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9DD82" w14:textId="77777777" w:rsidR="00851FD3" w:rsidRPr="008F67A9" w:rsidRDefault="00851FD3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  <w:bookmarkStart w:id="0" w:name="_GoBack"/>
      <w:bookmarkEnd w:id="0"/>
    </w:p>
    <w:p w14:paraId="7E739286" w14:textId="77777777" w:rsidR="00851FD3" w:rsidRPr="008F67A9" w:rsidRDefault="00851FD3">
      <w:pPr>
        <w:pStyle w:val="Body"/>
        <w:jc w:val="center"/>
        <w:rPr>
          <w:rFonts w:ascii="Times New Roman" w:hAnsi="Times New Roman"/>
          <w:sz w:val="24"/>
          <w:szCs w:val="24"/>
          <w:u w:color="000000"/>
        </w:rPr>
      </w:pPr>
    </w:p>
    <w:p w14:paraId="32C917C4" w14:textId="77777777" w:rsidR="00851FD3" w:rsidRPr="008F67A9" w:rsidRDefault="00260FE1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AGM of Hawksburn Tennis Club</w:t>
      </w:r>
    </w:p>
    <w:p w14:paraId="3A075AB5" w14:textId="440B354C" w:rsidR="00851FD3" w:rsidRDefault="00260FE1">
      <w:pPr>
        <w:pStyle w:val="Body"/>
        <w:jc w:val="center"/>
        <w:rPr>
          <w:rFonts w:ascii="Times New Roman" w:hAnsi="Times New Roman"/>
          <w:sz w:val="24"/>
          <w:szCs w:val="24"/>
          <w:u w:color="000000"/>
          <w:lang w:val="da-DK"/>
        </w:rPr>
      </w:pP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To be held at HTC, </w:t>
      </w:r>
      <w:r w:rsidR="008F67A9">
        <w:rPr>
          <w:rFonts w:ascii="Times New Roman" w:hAnsi="Times New Roman"/>
          <w:sz w:val="24"/>
          <w:szCs w:val="24"/>
          <w:u w:color="000000"/>
          <w:lang w:val="en-US"/>
        </w:rPr>
        <w:t>27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 Octob</w:t>
      </w:r>
      <w:r w:rsidRPr="008F67A9">
        <w:rPr>
          <w:rFonts w:ascii="Times New Roman" w:hAnsi="Times New Roman"/>
          <w:sz w:val="24"/>
          <w:szCs w:val="24"/>
          <w:u w:color="000000"/>
        </w:rPr>
        <w:t>er 20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>2</w:t>
      </w:r>
      <w:r w:rsidR="008F67A9">
        <w:rPr>
          <w:rFonts w:ascii="Times New Roman" w:hAnsi="Times New Roman"/>
          <w:sz w:val="24"/>
          <w:szCs w:val="24"/>
          <w:u w:color="000000"/>
          <w:lang w:val="en-US"/>
        </w:rPr>
        <w:t>4</w:t>
      </w:r>
      <w:r w:rsidRPr="008F67A9">
        <w:rPr>
          <w:rFonts w:ascii="Times New Roman" w:hAnsi="Times New Roman"/>
          <w:sz w:val="24"/>
          <w:szCs w:val="24"/>
          <w:u w:color="000000"/>
          <w:lang w:val="da-DK"/>
        </w:rPr>
        <w:t xml:space="preserve"> at </w:t>
      </w:r>
      <w:r w:rsidR="008F67A9">
        <w:rPr>
          <w:rFonts w:ascii="Times New Roman" w:hAnsi="Times New Roman"/>
          <w:sz w:val="24"/>
          <w:szCs w:val="24"/>
          <w:u w:color="000000"/>
          <w:lang w:val="da-DK"/>
        </w:rPr>
        <w:t xml:space="preserve">3pm </w:t>
      </w:r>
    </w:p>
    <w:p w14:paraId="49245C3E" w14:textId="77777777" w:rsidR="008F67A9" w:rsidRPr="008F67A9" w:rsidRDefault="008F67A9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472FA2C0" w14:textId="77777777" w:rsidR="00851FD3" w:rsidRPr="008F67A9" w:rsidRDefault="00260FE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AGENDA</w:t>
      </w:r>
    </w:p>
    <w:p w14:paraId="09838728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5E4B01F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WELCOME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 and registering attendance</w:t>
      </w:r>
    </w:p>
    <w:p w14:paraId="01455DA6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D264840" w14:textId="0C4FE139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Minutes of Previous AGM (</w:t>
      </w:r>
      <w:r w:rsidR="0025132E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29 October </w:t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202</w:t>
      </w:r>
      <w: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3</w:t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)</w:t>
      </w:r>
    </w:p>
    <w:p w14:paraId="20AE99C4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54DC353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Matters arising from minutes</w:t>
      </w:r>
    </w:p>
    <w:p w14:paraId="734B4029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8E94C26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it-IT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it-IT"/>
        </w:rPr>
        <w:t>President</w:t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rtl/>
        </w:rPr>
        <w:t>’</w:t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s Report</w:t>
      </w:r>
    </w:p>
    <w:p w14:paraId="191B0CF9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DCD64A7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Membership Report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 </w:t>
      </w:r>
    </w:p>
    <w:p w14:paraId="0B9B3D5A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6AAFDCD" w14:textId="77777777" w:rsidR="008F67A9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Treasurer</w:t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rtl/>
        </w:rPr>
        <w:t>’</w:t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fr-FR"/>
        </w:rPr>
        <w:t>s Report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</w:p>
    <w:p w14:paraId="08D76E47" w14:textId="77777777" w:rsidR="008F67A9" w:rsidRDefault="008F67A9" w:rsidP="008F67A9">
      <w:pPr>
        <w:pStyle w:val="ListParagraph"/>
        <w:rPr>
          <w:u w:color="000000"/>
        </w:rPr>
      </w:pPr>
    </w:p>
    <w:p w14:paraId="1B8AC8F5" w14:textId="77777777" w:rsidR="008F67A9" w:rsidRDefault="00260FE1" w:rsidP="008F67A9">
      <w:pPr>
        <w:pStyle w:val="Body"/>
        <w:ind w:firstLine="360"/>
        <w:rPr>
          <w:rFonts w:ascii="Times New Roman" w:hAnsi="Times New Roman"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followed by:   </w:t>
      </w:r>
    </w:p>
    <w:p w14:paraId="22142BD6" w14:textId="77777777" w:rsidR="008F67A9" w:rsidRDefault="008F67A9" w:rsidP="008F67A9">
      <w:pPr>
        <w:pStyle w:val="Body"/>
        <w:ind w:firstLine="360"/>
        <w:rPr>
          <w:rFonts w:ascii="Times New Roman" w:hAnsi="Times New Roman"/>
          <w:sz w:val="24"/>
          <w:szCs w:val="24"/>
          <w:u w:color="000000"/>
          <w:lang w:val="en-US"/>
        </w:rPr>
      </w:pPr>
    </w:p>
    <w:p w14:paraId="79E275B5" w14:textId="364C242A" w:rsidR="008F67A9" w:rsidRDefault="00260FE1" w:rsidP="008F67A9">
      <w:pPr>
        <w:pStyle w:val="Body"/>
        <w:ind w:firstLine="360"/>
        <w:rPr>
          <w:rFonts w:ascii="Times New Roman" w:hAnsi="Times New Roman"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Resolution 1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>:  Because it is impossible to comply with rules 48 and 69 in practice, and because all expenditure commitments over $1,000 must have the prior approval of the committee, THAT electronic transfers from the club</w:t>
      </w:r>
      <w:r w:rsidRPr="008F67A9">
        <w:rPr>
          <w:rFonts w:ascii="Times New Roman" w:hAnsi="Times New Roman"/>
          <w:sz w:val="24"/>
          <w:szCs w:val="24"/>
          <w:u w:color="000000"/>
          <w:rtl/>
        </w:rPr>
        <w:t>’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>s bank accounts be executed by any one of President, Secretary or Treasurer.</w:t>
      </w:r>
    </w:p>
    <w:p w14:paraId="5D8D61A3" w14:textId="303230D9" w:rsidR="00851FD3" w:rsidRPr="008F67A9" w:rsidRDefault="00260FE1" w:rsidP="008F67A9">
      <w:pPr>
        <w:pStyle w:val="Body"/>
        <w:ind w:firstLine="360"/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br/>
      </w:r>
      <w:r w:rsidRPr="008F67A9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Resolution 2:  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>THAT the club</w:t>
      </w:r>
      <w:r w:rsidRPr="008F67A9">
        <w:rPr>
          <w:rFonts w:ascii="Times New Roman" w:hAnsi="Times New Roman"/>
          <w:sz w:val="24"/>
          <w:szCs w:val="24"/>
          <w:u w:color="000000"/>
          <w:rtl/>
        </w:rPr>
        <w:t>’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>s accounts for the year ended 30 June 202</w:t>
      </w:r>
      <w:r w:rsidR="008719C7">
        <w:rPr>
          <w:rFonts w:ascii="Times New Roman" w:hAnsi="Times New Roman"/>
          <w:sz w:val="24"/>
          <w:szCs w:val="24"/>
          <w:u w:color="000000"/>
          <w:lang w:val="en-US"/>
        </w:rPr>
        <w:t>4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 need not be subject to independent audit.</w:t>
      </w:r>
    </w:p>
    <w:p w14:paraId="13E7900C" w14:textId="77777777" w:rsidR="00851FD3" w:rsidRPr="008F67A9" w:rsidRDefault="00851FD3">
      <w:pPr>
        <w:pStyle w:val="Body"/>
        <w:rPr>
          <w:rFonts w:ascii="Times Roman" w:eastAsia="Times Roman" w:hAnsi="Times Roman" w:cs="Times Roman"/>
          <w:sz w:val="24"/>
          <w:szCs w:val="24"/>
          <w:u w:color="000000"/>
        </w:rPr>
      </w:pPr>
    </w:p>
    <w:p w14:paraId="358DCA11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Coach Report</w:t>
      </w:r>
    </w:p>
    <w:p w14:paraId="1B8DC060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2819E051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Rules and Regulations revisions</w:t>
      </w:r>
    </w:p>
    <w:p w14:paraId="03BF5B2C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F194EFF" w14:textId="15355C0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A</w:t>
      </w:r>
      <w:r w:rsid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ny other Matters </w:t>
      </w:r>
    </w:p>
    <w:p w14:paraId="68F86653" w14:textId="77777777" w:rsidR="00851FD3" w:rsidRPr="008F67A9" w:rsidRDefault="00851FD3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C7A6841" w14:textId="77777777" w:rsidR="00851FD3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>Committee Retirements</w:t>
      </w:r>
    </w:p>
    <w:p w14:paraId="52CA011D" w14:textId="77777777" w:rsidR="008F67A9" w:rsidRDefault="008F67A9" w:rsidP="008F67A9">
      <w:pPr>
        <w:pStyle w:val="ListParagraph"/>
        <w:rPr>
          <w:b/>
          <w:bCs/>
          <w:u w:color="000000"/>
        </w:rPr>
      </w:pPr>
    </w:p>
    <w:p w14:paraId="4DF889C4" w14:textId="77777777" w:rsidR="008F67A9" w:rsidRPr="008F67A9" w:rsidRDefault="008F67A9" w:rsidP="008F67A9">
      <w:pPr>
        <w:pStyle w:val="Body"/>
        <w:ind w:left="720"/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</w:p>
    <w:p w14:paraId="1EFE40E2" w14:textId="3C447901" w:rsidR="00851FD3" w:rsidRDefault="00260FE1">
      <w:pPr>
        <w:pStyle w:val="Body"/>
        <w:ind w:left="720"/>
        <w:rPr>
          <w:rFonts w:ascii="Times New Roman" w:hAnsi="Times New Roman"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In accordance with the constitution, all committee members retire: Rod Lack, Jason Cutrupi, </w:t>
      </w:r>
      <w:r w:rsidRPr="008F67A9">
        <w:rPr>
          <w:rFonts w:ascii="Times New Roman" w:hAnsi="Times New Roman"/>
          <w:sz w:val="24"/>
          <w:szCs w:val="24"/>
          <w:u w:color="000000"/>
          <w:lang w:val="it-IT"/>
        </w:rPr>
        <w:t>Mirko Bagaric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>, Genevieve Cleary, Jill Morison, Neerav Srivastava, Eddie Young</w:t>
      </w:r>
      <w:r w:rsidR="00CB5B3C">
        <w:rPr>
          <w:rFonts w:ascii="Times New Roman" w:hAnsi="Times New Roman"/>
          <w:sz w:val="24"/>
          <w:szCs w:val="24"/>
          <w:u w:color="000000"/>
          <w:lang w:val="en-US"/>
        </w:rPr>
        <w:t xml:space="preserve">, </w:t>
      </w:r>
      <w:r w:rsidR="00CB5B3C" w:rsidRPr="00CB5B3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Bruce Drinkwater, Fabio de Sordi</w:t>
      </w:r>
      <w:r w:rsidRPr="008F67A9">
        <w:rPr>
          <w:rFonts w:ascii="Times New Roman" w:hAnsi="Times New Roman"/>
          <w:sz w:val="24"/>
          <w:szCs w:val="24"/>
          <w:u w:color="000000"/>
          <w:lang w:val="en-US"/>
        </w:rPr>
        <w:t xml:space="preserve">. </w:t>
      </w:r>
    </w:p>
    <w:p w14:paraId="2A5E81A4" w14:textId="77777777" w:rsidR="00CB5B3C" w:rsidRDefault="00CB5B3C">
      <w:pPr>
        <w:pStyle w:val="Body"/>
        <w:ind w:left="720"/>
        <w:rPr>
          <w:rFonts w:ascii="Times New Roman" w:hAnsi="Times New Roman"/>
          <w:sz w:val="24"/>
          <w:szCs w:val="24"/>
          <w:u w:color="000000"/>
          <w:lang w:val="en-US"/>
        </w:rPr>
      </w:pPr>
    </w:p>
    <w:p w14:paraId="1B0BEB94" w14:textId="77777777" w:rsidR="00851FD3" w:rsidRPr="008F67A9" w:rsidRDefault="00851FD3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3595F90" w14:textId="77777777" w:rsidR="00851FD3" w:rsidRPr="008F67A9" w:rsidRDefault="00260FE1">
      <w:pPr>
        <w:pStyle w:val="Body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color="000000"/>
          <w:lang w:val="en-US"/>
        </w:rPr>
      </w:pPr>
      <w:r w:rsidRPr="008F67A9">
        <w:rPr>
          <w:rFonts w:ascii="Times New Roman" w:hAnsi="Times New Roman"/>
          <w:b/>
          <w:bCs/>
          <w:sz w:val="24"/>
          <w:szCs w:val="24"/>
          <w:u w:color="000000"/>
          <w:lang w:val="en-US"/>
        </w:rPr>
        <w:t xml:space="preserve"> Election of New office Bearers</w:t>
      </w:r>
    </w:p>
    <w:p w14:paraId="06B3E624" w14:textId="77777777" w:rsidR="00851FD3" w:rsidRPr="008F67A9" w:rsidRDefault="00851FD3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E90A9DA" w14:textId="77777777" w:rsidR="00851FD3" w:rsidRPr="008F67A9" w:rsidRDefault="00851FD3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ED0E191" w14:textId="77777777" w:rsidR="00851FD3" w:rsidRPr="008F67A9" w:rsidRDefault="00260FE1">
      <w:pPr>
        <w:pStyle w:val="Body"/>
        <w:ind w:left="720"/>
        <w:rPr>
          <w:rFonts w:hint="eastAsia"/>
          <w:sz w:val="24"/>
          <w:szCs w:val="24"/>
        </w:rPr>
      </w:pPr>
      <w:r w:rsidRPr="008F67A9">
        <w:rPr>
          <w:rFonts w:ascii="Arial Unicode MS" w:hAnsi="Arial Unicode MS"/>
          <w:sz w:val="24"/>
          <w:szCs w:val="24"/>
          <w:u w:color="000000"/>
        </w:rPr>
        <w:br w:type="page"/>
      </w:r>
    </w:p>
    <w:p w14:paraId="3E6A5B8E" w14:textId="77777777" w:rsidR="00851FD3" w:rsidRPr="008F67A9" w:rsidRDefault="00851FD3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147354C" w14:textId="77777777" w:rsidR="00851FD3" w:rsidRPr="008F67A9" w:rsidRDefault="00851FD3">
      <w:pPr>
        <w:pStyle w:val="Body"/>
        <w:ind w:left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3D46EDC" w14:textId="322A27B6" w:rsidR="00851FD3" w:rsidRPr="008F67A9" w:rsidRDefault="00260FE1">
      <w:pPr>
        <w:pStyle w:val="Body"/>
        <w:jc w:val="center"/>
        <w:rPr>
          <w:rFonts w:hint="eastAsia"/>
          <w:b/>
          <w:bCs/>
          <w:sz w:val="24"/>
          <w:szCs w:val="24"/>
        </w:rPr>
      </w:pPr>
      <w:r w:rsidRPr="008F67A9">
        <w:rPr>
          <w:b/>
          <w:bCs/>
          <w:sz w:val="24"/>
          <w:szCs w:val="24"/>
          <w:lang w:val="en-US"/>
        </w:rPr>
        <w:t>HTC Committee Attendance List 202</w:t>
      </w:r>
      <w:r w:rsidR="0057157E">
        <w:rPr>
          <w:b/>
          <w:bCs/>
          <w:sz w:val="24"/>
          <w:szCs w:val="24"/>
          <w:lang w:val="en-US"/>
        </w:rPr>
        <w:t>3</w:t>
      </w:r>
      <w:r w:rsidRPr="008F67A9">
        <w:rPr>
          <w:b/>
          <w:bCs/>
          <w:sz w:val="24"/>
          <w:szCs w:val="24"/>
          <w:lang w:val="en-US"/>
        </w:rPr>
        <w:t>-2</w:t>
      </w:r>
      <w:r w:rsidR="0057157E">
        <w:rPr>
          <w:b/>
          <w:bCs/>
          <w:sz w:val="24"/>
          <w:szCs w:val="24"/>
          <w:lang w:val="en-US"/>
        </w:rPr>
        <w:t>4</w:t>
      </w:r>
    </w:p>
    <w:p w14:paraId="37ADEE5A" w14:textId="77777777" w:rsidR="00851FD3" w:rsidRPr="008F67A9" w:rsidRDefault="00851FD3">
      <w:pPr>
        <w:pStyle w:val="Body"/>
        <w:jc w:val="center"/>
        <w:rPr>
          <w:rFonts w:hint="eastAsia"/>
          <w:b/>
          <w:bCs/>
          <w:sz w:val="24"/>
          <w:szCs w:val="24"/>
        </w:rPr>
      </w:pPr>
    </w:p>
    <w:p w14:paraId="269DB310" w14:textId="77777777" w:rsidR="00851FD3" w:rsidRPr="008F67A9" w:rsidRDefault="00851FD3">
      <w:pPr>
        <w:pStyle w:val="Body"/>
        <w:rPr>
          <w:rFonts w:hint="eastAsia"/>
          <w:sz w:val="24"/>
          <w:szCs w:val="24"/>
        </w:rPr>
      </w:pPr>
    </w:p>
    <w:tbl>
      <w:tblPr>
        <w:tblW w:w="77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</w:tblGrid>
      <w:tr w:rsidR="00FA6263" w:rsidRPr="008F67A9" w14:paraId="5FC0BE6F" w14:textId="77777777" w:rsidTr="00FA6263">
        <w:trPr>
          <w:trHeight w:val="280"/>
          <w:tblHeader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B216A" w14:textId="77777777" w:rsidR="00FA6263" w:rsidRPr="008F67A9" w:rsidRDefault="00FA6263"/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BD55" w14:textId="5781A49A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Dec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6017" w14:textId="416B0A0B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Feb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0FB9" w14:textId="04D76689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 xml:space="preserve">April 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BFCFB" w14:textId="3EB34E8B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Ju</w:t>
            </w:r>
            <w:r>
              <w:rPr>
                <w:rFonts w:eastAsia="Arial Unicode MS" w:cs="Arial Unicode MS"/>
                <w:sz w:val="24"/>
                <w:szCs w:val="24"/>
              </w:rPr>
              <w:t>ne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FBAE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Aug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D14D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Oct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E46D9" w14:textId="77777777" w:rsidR="00FA6263" w:rsidRPr="008F67A9" w:rsidRDefault="00FA6263"/>
        </w:tc>
      </w:tr>
      <w:tr w:rsidR="00FA6263" w:rsidRPr="008F67A9" w14:paraId="44138A9F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8CBB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RL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1470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D160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473D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6B046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4159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7C5B0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7C815" w14:textId="218A5513" w:rsidR="00FA6263" w:rsidRPr="008F67A9" w:rsidRDefault="009D4358" w:rsidP="00FA6263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FA6263" w:rsidRPr="008F67A9" w14:paraId="2983C46B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CA0E" w14:textId="567332CA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FD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A2E1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6A9B" w14:textId="10406A06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801F" w14:textId="43D339E9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E77F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7E2DC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D73D" w14:textId="615ECAF9" w:rsidR="00FA6263" w:rsidRPr="008F67A9" w:rsidRDefault="00E87A02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07C4" w14:textId="183AD650" w:rsidR="00FA6263" w:rsidRPr="008F67A9" w:rsidRDefault="00E87A02" w:rsidP="00E87A02">
            <w:pPr>
              <w:jc w:val="center"/>
            </w:pPr>
            <w:r>
              <w:t>4</w:t>
            </w:r>
          </w:p>
        </w:tc>
      </w:tr>
      <w:tr w:rsidR="00FA6263" w:rsidRPr="008F67A9" w14:paraId="0CCC2088" w14:textId="77777777" w:rsidTr="00FA6263">
        <w:tblPrEx>
          <w:shd w:val="clear" w:color="auto" w:fill="auto"/>
        </w:tblPrEx>
        <w:trPr>
          <w:trHeight w:val="481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0B06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JC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38D4" w14:textId="44F65312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FD86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D5B9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DE17" w14:textId="38DDC4C3" w:rsidR="00FA6263" w:rsidRPr="008F67A9" w:rsidRDefault="009D4358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D07ED" w14:textId="5383F7AB" w:rsidR="00FA6263" w:rsidRPr="008F67A9" w:rsidRDefault="009D4358">
            <w:pPr>
              <w:pStyle w:val="TableStyle2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F946C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E160" w14:textId="3D6F358C" w:rsidR="00FA6263" w:rsidRPr="008F67A9" w:rsidRDefault="00E87A02" w:rsidP="00E87A02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FA6263" w:rsidRPr="008F67A9" w14:paraId="2119306F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B03D" w14:textId="1F1C097E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BD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C718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E784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A046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77CA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82D5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893D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BE80" w14:textId="22DCB1A2" w:rsidR="00FA6263" w:rsidRPr="008F67A9" w:rsidRDefault="00E87A02" w:rsidP="00E87A02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FA6263" w:rsidRPr="008F67A9" w14:paraId="1F389309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D695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EY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2DB57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6E07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B8B7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2AD5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10C03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A08D8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22CAB" w14:textId="235F2BF3" w:rsidR="00FA6263" w:rsidRPr="008F67A9" w:rsidRDefault="00E87A02" w:rsidP="00E87A02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FA6263" w:rsidRPr="008F67A9" w14:paraId="632B4AC4" w14:textId="77777777" w:rsidTr="00FA6263">
        <w:tblPrEx>
          <w:shd w:val="clear" w:color="auto" w:fill="auto"/>
        </w:tblPrEx>
        <w:trPr>
          <w:trHeight w:val="481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7DDC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MB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B4814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01B5" w14:textId="08C1338A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3973" w14:textId="108598FE" w:rsidR="00FA6263" w:rsidRPr="008F67A9" w:rsidRDefault="009D4358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FA932" w14:textId="0638D6FB" w:rsidR="00FA6263" w:rsidRPr="008F67A9" w:rsidRDefault="009D4358">
            <w:pPr>
              <w:pStyle w:val="TableStyl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DABF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E654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F511" w14:textId="6858F526" w:rsidR="00FA6263" w:rsidRPr="008F67A9" w:rsidRDefault="00E87A02" w:rsidP="00E87A02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FA6263" w:rsidRPr="008F67A9" w14:paraId="50DDF15D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26E2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NS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423C" w14:textId="184F35CB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DADB" w14:textId="1EE347A6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0BC20" w14:textId="196174D8" w:rsidR="00FA6263" w:rsidRPr="008F67A9" w:rsidRDefault="00FA6263"/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E1D26" w14:textId="4D9C04C5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108A7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64EC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6A62" w14:textId="18C735E6" w:rsidR="00FA6263" w:rsidRPr="008F67A9" w:rsidRDefault="00E87A02" w:rsidP="00E87A02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FA6263" w:rsidRPr="008F67A9" w14:paraId="1F750905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6CBA" w14:textId="77777777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JM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9B652" w14:textId="547369B8" w:rsidR="00FA6263" w:rsidRPr="008F67A9" w:rsidRDefault="00FA6263"/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386A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4FF11" w14:textId="5CF73AFF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10BC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C2CE" w14:textId="2AE516D0" w:rsidR="00FA6263" w:rsidRPr="008F67A9" w:rsidRDefault="00FA6263"/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ACD8F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CEE0B" w14:textId="3E120D8B" w:rsidR="00FA6263" w:rsidRPr="008F67A9" w:rsidRDefault="0057157E" w:rsidP="0057157E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FA6263" w:rsidRPr="008F67A9" w14:paraId="7AA12E93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C34E" w14:textId="61704580" w:rsidR="00FA6263" w:rsidRPr="008F67A9" w:rsidRDefault="00FA6263">
            <w:pPr>
              <w:pStyle w:val="TableStyle1"/>
              <w:rPr>
                <w:sz w:val="24"/>
                <w:szCs w:val="24"/>
              </w:rPr>
            </w:pPr>
            <w:r>
              <w:rPr>
                <w:rFonts w:eastAsia="Arial Unicode MS" w:cs="Arial Unicode MS"/>
                <w:sz w:val="24"/>
                <w:szCs w:val="24"/>
              </w:rPr>
              <w:t>GC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6CB0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7ADF" w14:textId="4B038DB4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9C2C" w14:textId="5D5618D5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B11B0" w14:textId="77777777" w:rsidR="00FA6263" w:rsidRPr="008F67A9" w:rsidRDefault="00FA6263">
            <w:pPr>
              <w:pStyle w:val="TableStyle2"/>
              <w:rPr>
                <w:sz w:val="24"/>
                <w:szCs w:val="24"/>
              </w:rPr>
            </w:pPr>
            <w:r w:rsidRPr="008F67A9">
              <w:rPr>
                <w:rFonts w:eastAsia="Arial Unicode MS" w:cs="Arial Unicode MS"/>
                <w:sz w:val="24"/>
                <w:szCs w:val="24"/>
              </w:rP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4E46" w14:textId="31CF5A4E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E7DF" w14:textId="7AC82698" w:rsidR="00FA6263" w:rsidRPr="008F67A9" w:rsidRDefault="009D4358">
            <w:r>
              <w:t>x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432E" w14:textId="3890442F" w:rsidR="00FA6263" w:rsidRPr="008F67A9" w:rsidRDefault="0057157E" w:rsidP="0057157E">
            <w:pPr>
              <w:jc w:val="center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FA6263" w:rsidRPr="008F67A9" w14:paraId="3A30552E" w14:textId="77777777" w:rsidTr="00FA6263">
        <w:tblPrEx>
          <w:shd w:val="clear" w:color="auto" w:fill="auto"/>
        </w:tblPrEx>
        <w:trPr>
          <w:trHeight w:val="280"/>
        </w:trPr>
        <w:tc>
          <w:tcPr>
            <w:tcW w:w="9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4A8C7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BCD7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5926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EE6DD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80E0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145A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1EC08" w14:textId="77777777" w:rsidR="00FA6263" w:rsidRPr="008F67A9" w:rsidRDefault="00FA6263"/>
        </w:tc>
        <w:tc>
          <w:tcPr>
            <w:tcW w:w="96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8CAFF" w14:textId="77777777" w:rsidR="00FA6263" w:rsidRPr="008F67A9" w:rsidRDefault="00FA6263"/>
        </w:tc>
      </w:tr>
    </w:tbl>
    <w:p w14:paraId="6B40968E" w14:textId="77777777" w:rsidR="00851FD3" w:rsidRPr="008F67A9" w:rsidRDefault="00851FD3">
      <w:pPr>
        <w:pStyle w:val="Body"/>
        <w:rPr>
          <w:rFonts w:hint="eastAsia"/>
          <w:sz w:val="24"/>
          <w:szCs w:val="24"/>
        </w:rPr>
      </w:pPr>
    </w:p>
    <w:p w14:paraId="27DCC56A" w14:textId="77777777" w:rsidR="00851FD3" w:rsidRPr="008F67A9" w:rsidRDefault="00851FD3">
      <w:pPr>
        <w:pStyle w:val="Body"/>
        <w:rPr>
          <w:rFonts w:hint="eastAsia"/>
          <w:sz w:val="24"/>
          <w:szCs w:val="24"/>
        </w:rPr>
      </w:pPr>
    </w:p>
    <w:p w14:paraId="5B8E48DA" w14:textId="77777777" w:rsidR="00851FD3" w:rsidRPr="008F67A9" w:rsidRDefault="00851FD3">
      <w:pPr>
        <w:pStyle w:val="Body"/>
        <w:rPr>
          <w:rFonts w:hint="eastAsia"/>
          <w:sz w:val="24"/>
          <w:szCs w:val="24"/>
        </w:rPr>
      </w:pPr>
    </w:p>
    <w:sectPr w:rsidR="00851FD3" w:rsidRPr="008F67A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20B81" w14:textId="77777777" w:rsidR="00E95880" w:rsidRDefault="00E95880">
      <w:r>
        <w:separator/>
      </w:r>
    </w:p>
  </w:endnote>
  <w:endnote w:type="continuationSeparator" w:id="0">
    <w:p w14:paraId="3A508B95" w14:textId="77777777" w:rsidR="00E95880" w:rsidRDefault="00E9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AE1C" w14:textId="77777777" w:rsidR="00851FD3" w:rsidRDefault="00851F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DEF12" w14:textId="77777777" w:rsidR="00E95880" w:rsidRDefault="00E95880">
      <w:r>
        <w:separator/>
      </w:r>
    </w:p>
  </w:footnote>
  <w:footnote w:type="continuationSeparator" w:id="0">
    <w:p w14:paraId="79F15846" w14:textId="77777777" w:rsidR="00E95880" w:rsidRDefault="00E9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48C15" w14:textId="77777777" w:rsidR="00851FD3" w:rsidRDefault="00851F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5B13"/>
    <w:multiLevelType w:val="hybridMultilevel"/>
    <w:tmpl w:val="818E9500"/>
    <w:styleLink w:val="ImportedStyle1"/>
    <w:lvl w:ilvl="0" w:tplc="A1C2FD8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0F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2FB86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EA702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2926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16585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2717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8F72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E66464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8B3CC9"/>
    <w:multiLevelType w:val="hybridMultilevel"/>
    <w:tmpl w:val="818E950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D3"/>
    <w:rsid w:val="0025132E"/>
    <w:rsid w:val="00260FE1"/>
    <w:rsid w:val="004B25CD"/>
    <w:rsid w:val="0057157E"/>
    <w:rsid w:val="005B726F"/>
    <w:rsid w:val="00636A82"/>
    <w:rsid w:val="006739D2"/>
    <w:rsid w:val="006D2B8F"/>
    <w:rsid w:val="0076639A"/>
    <w:rsid w:val="007A72CD"/>
    <w:rsid w:val="008004E2"/>
    <w:rsid w:val="00851FD3"/>
    <w:rsid w:val="008719C7"/>
    <w:rsid w:val="008F67A9"/>
    <w:rsid w:val="009D4358"/>
    <w:rsid w:val="00BD011C"/>
    <w:rsid w:val="00C0287E"/>
    <w:rsid w:val="00CB5B3C"/>
    <w:rsid w:val="00D860FA"/>
    <w:rsid w:val="00DD7C09"/>
    <w:rsid w:val="00E140DE"/>
    <w:rsid w:val="00E36330"/>
    <w:rsid w:val="00E87A02"/>
    <w:rsid w:val="00E95880"/>
    <w:rsid w:val="00F8014E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9BE6"/>
  <w15:docId w15:val="{DB052A59-4EEF-4420-9578-1F155CFC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F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df7f7579-3e9c-4a7e-b844-420280f53859}" enabled="0" method="" siteId="{df7f7579-3e9c-4a7e-b844-420280f538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1078</Characters>
  <Application>Microsoft Office Word</Application>
  <DocSecurity>0</DocSecurity>
  <Lines>8</Lines>
  <Paragraphs>2</Paragraphs>
  <ScaleCrop>false</ScaleCrop>
  <Company>Swinburne University of Technology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Bagaric</dc:creator>
  <cp:lastModifiedBy>Rod Lack</cp:lastModifiedBy>
  <cp:revision>2</cp:revision>
  <dcterms:created xsi:type="dcterms:W3CDTF">2024-10-16T07:00:00Z</dcterms:created>
  <dcterms:modified xsi:type="dcterms:W3CDTF">2024-10-16T07:00:00Z</dcterms:modified>
</cp:coreProperties>
</file>